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6758B3" w14:textId="77777777" w:rsidR="00177235" w:rsidRDefault="00177235" w:rsidP="00953ED1">
      <w:pPr>
        <w:ind w:left="1440" w:hanging="1440"/>
        <w:rPr>
          <w:sz w:val="40"/>
          <w:szCs w:val="40"/>
          <w:lang w:val="en-US"/>
        </w:rPr>
      </w:pPr>
      <w:r>
        <w:rPr>
          <w:noProof/>
          <w:sz w:val="40"/>
          <w:szCs w:val="40"/>
          <w:lang w:val="en-US"/>
        </w:rPr>
        <w:drawing>
          <wp:inline distT="0" distB="0" distL="0" distR="0" wp14:anchorId="4DC6D79D" wp14:editId="5F7C7A3E">
            <wp:extent cx="1269841" cy="825397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9841" cy="825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5407A" w:rsidRPr="004A3FC4">
        <w:rPr>
          <w:sz w:val="40"/>
          <w:szCs w:val="40"/>
          <w:lang w:val="en-US"/>
        </w:rPr>
        <w:t xml:space="preserve"> </w:t>
      </w:r>
    </w:p>
    <w:p w14:paraId="51CF1BAC" w14:textId="0734ECA6" w:rsidR="00177235" w:rsidRDefault="00C5407A" w:rsidP="00953ED1">
      <w:pPr>
        <w:ind w:left="1440" w:hanging="1440"/>
        <w:rPr>
          <w:sz w:val="40"/>
          <w:szCs w:val="40"/>
          <w:lang w:val="en-US"/>
        </w:rPr>
      </w:pPr>
      <w:r w:rsidRPr="00177235">
        <w:rPr>
          <w:sz w:val="20"/>
          <w:szCs w:val="20"/>
          <w:lang w:val="en-US"/>
        </w:rPr>
        <w:t xml:space="preserve"> </w:t>
      </w:r>
      <w:hyperlink r:id="rId5" w:history="1">
        <w:r w:rsidR="00177235" w:rsidRPr="00177235">
          <w:rPr>
            <w:rStyle w:val="Hyperlink"/>
            <w:sz w:val="20"/>
            <w:szCs w:val="20"/>
            <w:lang w:val="en-US"/>
          </w:rPr>
          <w:t>www.betterlanguageskills.com</w:t>
        </w:r>
      </w:hyperlink>
    </w:p>
    <w:p w14:paraId="24A9CD27" w14:textId="5BC28DF0" w:rsidR="00177235" w:rsidRDefault="00C5407A" w:rsidP="00177235">
      <w:pPr>
        <w:ind w:left="1440" w:hanging="1440"/>
        <w:rPr>
          <w:sz w:val="40"/>
          <w:szCs w:val="40"/>
          <w:lang w:val="en-US"/>
        </w:rPr>
      </w:pPr>
      <w:r w:rsidRPr="004A3FC4">
        <w:rPr>
          <w:sz w:val="40"/>
          <w:szCs w:val="40"/>
          <w:lang w:val="en-US"/>
        </w:rPr>
        <w:tab/>
      </w:r>
    </w:p>
    <w:p w14:paraId="008DB2CB" w14:textId="1CD752A3" w:rsidR="004A3FC4" w:rsidRPr="00177235" w:rsidRDefault="007E40C5" w:rsidP="00177235">
      <w:pPr>
        <w:ind w:left="1440" w:hanging="1440"/>
        <w:rPr>
          <w:sz w:val="40"/>
          <w:szCs w:val="40"/>
          <w:lang w:val="en-US"/>
        </w:rPr>
      </w:pPr>
      <w:r w:rsidRPr="004A3FC4">
        <w:rPr>
          <w:sz w:val="40"/>
          <w:szCs w:val="40"/>
          <w:lang w:val="en-US"/>
        </w:rPr>
        <w:t xml:space="preserve">LO = Linguistic Resilience - </w:t>
      </w:r>
      <w:r w:rsidR="00C5407A" w:rsidRPr="004A3FC4">
        <w:rPr>
          <w:sz w:val="40"/>
          <w:szCs w:val="40"/>
          <w:lang w:val="en-US"/>
        </w:rPr>
        <w:t>Guessing the Meaning of Words from Vocabulary relate</w:t>
      </w:r>
      <w:r w:rsidR="004A3FC4">
        <w:rPr>
          <w:sz w:val="40"/>
          <w:szCs w:val="40"/>
          <w:lang w:val="en-US"/>
        </w:rPr>
        <w:t xml:space="preserve">d </w:t>
      </w:r>
      <w:r w:rsidR="00C5407A" w:rsidRPr="004A3FC4">
        <w:rPr>
          <w:sz w:val="40"/>
          <w:szCs w:val="40"/>
          <w:lang w:val="en-US"/>
        </w:rPr>
        <w:t>to Trains</w:t>
      </w:r>
      <w:r w:rsidRPr="004A3FC4">
        <w:rPr>
          <w:sz w:val="40"/>
          <w:szCs w:val="40"/>
          <w:lang w:val="en-US"/>
        </w:rPr>
        <w:t>/Transport</w:t>
      </w:r>
      <w:r w:rsidR="00953ED1" w:rsidRPr="004A3FC4">
        <w:rPr>
          <w:sz w:val="40"/>
          <w:szCs w:val="40"/>
          <w:lang w:val="en-US"/>
        </w:rPr>
        <w:t xml:space="preserve"> (+ if time – revision of le pass</w:t>
      </w:r>
      <w:r w:rsidR="00953ED1" w:rsidRPr="004A3FC4">
        <w:rPr>
          <w:rFonts w:cstheme="minorHAnsi"/>
          <w:sz w:val="40"/>
          <w:szCs w:val="40"/>
          <w:lang w:val="en-US"/>
        </w:rPr>
        <w:t xml:space="preserve">é </w:t>
      </w:r>
      <w:r w:rsidR="00953ED1" w:rsidRPr="004A3FC4">
        <w:rPr>
          <w:sz w:val="40"/>
          <w:szCs w:val="40"/>
          <w:lang w:val="en-US"/>
        </w:rPr>
        <w:t>Compos</w:t>
      </w:r>
      <w:r w:rsidR="00953ED1" w:rsidRPr="004A3FC4">
        <w:rPr>
          <w:rFonts w:ascii="Calibri" w:hAnsi="Calibri" w:cs="Calibri"/>
          <w:sz w:val="40"/>
          <w:szCs w:val="40"/>
          <w:lang w:val="en-US"/>
        </w:rPr>
        <w:t>é).</w:t>
      </w:r>
    </w:p>
    <w:p w14:paraId="5710CC5E" w14:textId="2E462CFF" w:rsidR="004A3FC4" w:rsidRDefault="00177235">
      <w:pPr>
        <w:rPr>
          <w:lang w:val="en-US"/>
        </w:rPr>
      </w:pPr>
      <w:r>
        <w:rPr>
          <w:lang w:val="en-US"/>
        </w:rPr>
        <w:t>Student copy (work in pairs)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2384"/>
        <w:gridCol w:w="2328"/>
        <w:gridCol w:w="1981"/>
        <w:gridCol w:w="2067"/>
        <w:gridCol w:w="3066"/>
      </w:tblGrid>
      <w:tr w:rsidR="00C21E46" w14:paraId="02E5F1BF" w14:textId="77777777" w:rsidTr="00CC68B5">
        <w:tc>
          <w:tcPr>
            <w:tcW w:w="2122" w:type="dxa"/>
            <w:shd w:val="clear" w:color="auto" w:fill="BFBFBF" w:themeFill="background1" w:themeFillShade="BF"/>
          </w:tcPr>
          <w:p w14:paraId="3A7D1BF3" w14:textId="77777777" w:rsidR="00C21E46" w:rsidRDefault="00C21E46">
            <w:pPr>
              <w:rPr>
                <w:lang w:val="en-US"/>
              </w:rPr>
            </w:pPr>
            <w:r>
              <w:rPr>
                <w:lang w:val="en-US"/>
              </w:rPr>
              <w:t>Fran</w:t>
            </w:r>
            <w:r>
              <w:rPr>
                <w:rFonts w:cstheme="minorHAnsi"/>
                <w:lang w:val="en-US"/>
              </w:rPr>
              <w:t>ç</w:t>
            </w:r>
            <w:r>
              <w:rPr>
                <w:lang w:val="en-US"/>
              </w:rPr>
              <w:t>ais</w:t>
            </w:r>
          </w:p>
        </w:tc>
        <w:tc>
          <w:tcPr>
            <w:tcW w:w="2384" w:type="dxa"/>
            <w:shd w:val="clear" w:color="auto" w:fill="BFBFBF" w:themeFill="background1" w:themeFillShade="BF"/>
          </w:tcPr>
          <w:p w14:paraId="6CA60A7F" w14:textId="77777777" w:rsidR="00C21E46" w:rsidRDefault="00C21E46">
            <w:pPr>
              <w:rPr>
                <w:lang w:val="en-US"/>
              </w:rPr>
            </w:pPr>
            <w:r>
              <w:rPr>
                <w:lang w:val="en-US"/>
              </w:rPr>
              <w:t>Cognate in English?</w:t>
            </w:r>
          </w:p>
        </w:tc>
        <w:tc>
          <w:tcPr>
            <w:tcW w:w="2328" w:type="dxa"/>
            <w:shd w:val="clear" w:color="auto" w:fill="BFBFBF" w:themeFill="background1" w:themeFillShade="BF"/>
          </w:tcPr>
          <w:p w14:paraId="38EDA672" w14:textId="77777777" w:rsidR="00C21E46" w:rsidRDefault="00C21E46">
            <w:pPr>
              <w:rPr>
                <w:lang w:val="en-US"/>
              </w:rPr>
            </w:pPr>
            <w:r>
              <w:rPr>
                <w:lang w:val="en-US"/>
              </w:rPr>
              <w:t>Near Cognate in English?</w:t>
            </w:r>
          </w:p>
        </w:tc>
        <w:tc>
          <w:tcPr>
            <w:tcW w:w="1981" w:type="dxa"/>
            <w:shd w:val="clear" w:color="auto" w:fill="BFBFBF" w:themeFill="background1" w:themeFillShade="BF"/>
          </w:tcPr>
          <w:p w14:paraId="10172415" w14:textId="77777777" w:rsidR="00C21E46" w:rsidRDefault="00C21E46">
            <w:pPr>
              <w:rPr>
                <w:lang w:val="en-US"/>
              </w:rPr>
            </w:pPr>
            <w:r>
              <w:rPr>
                <w:lang w:val="en-US"/>
              </w:rPr>
              <w:t>False Friend?</w:t>
            </w:r>
          </w:p>
        </w:tc>
        <w:tc>
          <w:tcPr>
            <w:tcW w:w="2067" w:type="dxa"/>
            <w:shd w:val="clear" w:color="auto" w:fill="BFBFBF" w:themeFill="background1" w:themeFillShade="BF"/>
          </w:tcPr>
          <w:p w14:paraId="62CFE3BD" w14:textId="77777777" w:rsidR="00C21E46" w:rsidRDefault="00064838">
            <w:pPr>
              <w:rPr>
                <w:lang w:val="en-US"/>
              </w:rPr>
            </w:pPr>
            <w:r>
              <w:rPr>
                <w:lang w:val="en-US"/>
              </w:rPr>
              <w:t>O</w:t>
            </w:r>
            <w:r w:rsidR="00C21E46">
              <w:rPr>
                <w:lang w:val="en-US"/>
              </w:rPr>
              <w:t>rigin</w:t>
            </w:r>
            <w:r>
              <w:rPr>
                <w:lang w:val="en-US"/>
              </w:rPr>
              <w:t xml:space="preserve"> of word</w:t>
            </w:r>
            <w:r w:rsidR="00C21E46">
              <w:rPr>
                <w:lang w:val="en-US"/>
              </w:rPr>
              <w:t>?</w:t>
            </w:r>
          </w:p>
        </w:tc>
        <w:tc>
          <w:tcPr>
            <w:tcW w:w="3066" w:type="dxa"/>
            <w:shd w:val="clear" w:color="auto" w:fill="BFBFBF" w:themeFill="background1" w:themeFillShade="BF"/>
          </w:tcPr>
          <w:p w14:paraId="5C60A6A5" w14:textId="77777777" w:rsidR="00C21E46" w:rsidRDefault="00C21E46">
            <w:pPr>
              <w:rPr>
                <w:lang w:val="en-US"/>
              </w:rPr>
            </w:pPr>
            <w:r>
              <w:rPr>
                <w:lang w:val="en-US"/>
              </w:rPr>
              <w:t>Actual Meaning in English?</w:t>
            </w:r>
          </w:p>
        </w:tc>
      </w:tr>
      <w:tr w:rsidR="00C21E46" w14:paraId="5A6591B7" w14:textId="77777777" w:rsidTr="00CC68B5">
        <w:tc>
          <w:tcPr>
            <w:tcW w:w="2122" w:type="dxa"/>
          </w:tcPr>
          <w:p w14:paraId="4A77CBC8" w14:textId="77777777" w:rsidR="00C21E46" w:rsidRDefault="00C21E46">
            <w:pPr>
              <w:rPr>
                <w:lang w:val="en-US"/>
              </w:rPr>
            </w:pPr>
            <w:r>
              <w:rPr>
                <w:lang w:val="en-US"/>
              </w:rPr>
              <w:t>Un aller-retour</w:t>
            </w:r>
          </w:p>
        </w:tc>
        <w:tc>
          <w:tcPr>
            <w:tcW w:w="2384" w:type="dxa"/>
          </w:tcPr>
          <w:p w14:paraId="70D1959E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328" w:type="dxa"/>
          </w:tcPr>
          <w:p w14:paraId="3365B6B3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1981" w:type="dxa"/>
          </w:tcPr>
          <w:p w14:paraId="601EC4DF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067" w:type="dxa"/>
          </w:tcPr>
          <w:p w14:paraId="177382AB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3066" w:type="dxa"/>
          </w:tcPr>
          <w:p w14:paraId="4568A3ED" w14:textId="77777777" w:rsidR="00C21E46" w:rsidRDefault="00C21E46">
            <w:pPr>
              <w:rPr>
                <w:lang w:val="en-US"/>
              </w:rPr>
            </w:pPr>
          </w:p>
        </w:tc>
      </w:tr>
      <w:tr w:rsidR="00C21E46" w14:paraId="69996966" w14:textId="77777777" w:rsidTr="00CC68B5">
        <w:tc>
          <w:tcPr>
            <w:tcW w:w="2122" w:type="dxa"/>
          </w:tcPr>
          <w:p w14:paraId="0593F26D" w14:textId="77777777" w:rsidR="00C21E46" w:rsidRDefault="00C21E46">
            <w:pPr>
              <w:rPr>
                <w:lang w:val="en-US"/>
              </w:rPr>
            </w:pPr>
            <w:r>
              <w:rPr>
                <w:lang w:val="en-US"/>
              </w:rPr>
              <w:t>Un voyage</w:t>
            </w:r>
          </w:p>
        </w:tc>
        <w:tc>
          <w:tcPr>
            <w:tcW w:w="2384" w:type="dxa"/>
          </w:tcPr>
          <w:p w14:paraId="17C7E404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328" w:type="dxa"/>
          </w:tcPr>
          <w:p w14:paraId="6A832B91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1981" w:type="dxa"/>
          </w:tcPr>
          <w:p w14:paraId="452B49C5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067" w:type="dxa"/>
          </w:tcPr>
          <w:p w14:paraId="28B9DA38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3066" w:type="dxa"/>
          </w:tcPr>
          <w:p w14:paraId="7CF54D0A" w14:textId="77777777" w:rsidR="00C21E46" w:rsidRDefault="00C21E46">
            <w:pPr>
              <w:rPr>
                <w:lang w:val="en-US"/>
              </w:rPr>
            </w:pPr>
          </w:p>
        </w:tc>
      </w:tr>
      <w:tr w:rsidR="00C21E46" w14:paraId="2548BAF5" w14:textId="77777777" w:rsidTr="00CC68B5">
        <w:tc>
          <w:tcPr>
            <w:tcW w:w="2122" w:type="dxa"/>
          </w:tcPr>
          <w:p w14:paraId="3D6D5621" w14:textId="77777777" w:rsidR="00C21E46" w:rsidRDefault="00C21E46">
            <w:pPr>
              <w:rPr>
                <w:lang w:val="en-US"/>
              </w:rPr>
            </w:pPr>
            <w:r>
              <w:rPr>
                <w:lang w:val="en-US"/>
              </w:rPr>
              <w:t>Un gare</w:t>
            </w:r>
          </w:p>
        </w:tc>
        <w:tc>
          <w:tcPr>
            <w:tcW w:w="2384" w:type="dxa"/>
          </w:tcPr>
          <w:p w14:paraId="268E154B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328" w:type="dxa"/>
          </w:tcPr>
          <w:p w14:paraId="33D3A7E7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1981" w:type="dxa"/>
          </w:tcPr>
          <w:p w14:paraId="59DD1199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067" w:type="dxa"/>
          </w:tcPr>
          <w:p w14:paraId="10F8FBC4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3066" w:type="dxa"/>
          </w:tcPr>
          <w:p w14:paraId="3ADF583C" w14:textId="77777777" w:rsidR="00C21E46" w:rsidRDefault="00C21E46">
            <w:pPr>
              <w:rPr>
                <w:lang w:val="en-US"/>
              </w:rPr>
            </w:pPr>
          </w:p>
        </w:tc>
      </w:tr>
      <w:tr w:rsidR="00C21E46" w14:paraId="6736EB5E" w14:textId="77777777" w:rsidTr="00CC68B5">
        <w:tc>
          <w:tcPr>
            <w:tcW w:w="2122" w:type="dxa"/>
          </w:tcPr>
          <w:p w14:paraId="72391594" w14:textId="77777777" w:rsidR="00C21E46" w:rsidRDefault="00C21E46">
            <w:pPr>
              <w:rPr>
                <w:lang w:val="en-US"/>
              </w:rPr>
            </w:pPr>
            <w:r>
              <w:rPr>
                <w:lang w:val="en-US"/>
              </w:rPr>
              <w:t>Monter</w:t>
            </w:r>
          </w:p>
        </w:tc>
        <w:tc>
          <w:tcPr>
            <w:tcW w:w="2384" w:type="dxa"/>
          </w:tcPr>
          <w:p w14:paraId="12FDC109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328" w:type="dxa"/>
          </w:tcPr>
          <w:p w14:paraId="2BE329E6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1981" w:type="dxa"/>
          </w:tcPr>
          <w:p w14:paraId="44CB15CD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067" w:type="dxa"/>
          </w:tcPr>
          <w:p w14:paraId="3E102A9F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3066" w:type="dxa"/>
          </w:tcPr>
          <w:p w14:paraId="0D3FE4BD" w14:textId="77777777" w:rsidR="00C21E46" w:rsidRDefault="00C21E46">
            <w:pPr>
              <w:rPr>
                <w:lang w:val="en-US"/>
              </w:rPr>
            </w:pPr>
          </w:p>
        </w:tc>
      </w:tr>
      <w:tr w:rsidR="00C21E46" w14:paraId="5B563B97" w14:textId="77777777" w:rsidTr="00CC68B5">
        <w:tc>
          <w:tcPr>
            <w:tcW w:w="2122" w:type="dxa"/>
          </w:tcPr>
          <w:p w14:paraId="40F064A4" w14:textId="77777777" w:rsidR="00C21E46" w:rsidRDefault="00C21E46">
            <w:pPr>
              <w:rPr>
                <w:lang w:val="en-US"/>
              </w:rPr>
            </w:pPr>
            <w:r>
              <w:rPr>
                <w:lang w:val="en-US"/>
              </w:rPr>
              <w:t>Un quai</w:t>
            </w:r>
          </w:p>
        </w:tc>
        <w:tc>
          <w:tcPr>
            <w:tcW w:w="2384" w:type="dxa"/>
          </w:tcPr>
          <w:p w14:paraId="6151CC35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328" w:type="dxa"/>
          </w:tcPr>
          <w:p w14:paraId="1A13E4EC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1981" w:type="dxa"/>
          </w:tcPr>
          <w:p w14:paraId="0841F925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067" w:type="dxa"/>
          </w:tcPr>
          <w:p w14:paraId="65FFB7E3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3066" w:type="dxa"/>
          </w:tcPr>
          <w:p w14:paraId="1E3E6931" w14:textId="77777777" w:rsidR="00C21E46" w:rsidRDefault="00C21E46">
            <w:pPr>
              <w:rPr>
                <w:lang w:val="en-US"/>
              </w:rPr>
            </w:pPr>
          </w:p>
        </w:tc>
      </w:tr>
      <w:tr w:rsidR="00C21E46" w14:paraId="39A70B9F" w14:textId="77777777" w:rsidTr="00CC68B5">
        <w:tc>
          <w:tcPr>
            <w:tcW w:w="2122" w:type="dxa"/>
          </w:tcPr>
          <w:p w14:paraId="1638F1F1" w14:textId="77777777" w:rsidR="00C21E46" w:rsidRDefault="00C21E46">
            <w:pPr>
              <w:rPr>
                <w:lang w:val="en-US"/>
              </w:rPr>
            </w:pPr>
            <w:r>
              <w:rPr>
                <w:lang w:val="en-US"/>
              </w:rPr>
              <w:t>Un billet</w:t>
            </w:r>
          </w:p>
        </w:tc>
        <w:tc>
          <w:tcPr>
            <w:tcW w:w="2384" w:type="dxa"/>
          </w:tcPr>
          <w:p w14:paraId="21A6551D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328" w:type="dxa"/>
          </w:tcPr>
          <w:p w14:paraId="051BF39C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1981" w:type="dxa"/>
          </w:tcPr>
          <w:p w14:paraId="1C5D5262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067" w:type="dxa"/>
          </w:tcPr>
          <w:p w14:paraId="432E419C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3066" w:type="dxa"/>
          </w:tcPr>
          <w:p w14:paraId="6097C680" w14:textId="77777777" w:rsidR="00C21E46" w:rsidRDefault="00C21E46">
            <w:pPr>
              <w:rPr>
                <w:lang w:val="en-US"/>
              </w:rPr>
            </w:pPr>
          </w:p>
        </w:tc>
      </w:tr>
      <w:tr w:rsidR="00C21E46" w14:paraId="7A8B11B3" w14:textId="77777777" w:rsidTr="00CC68B5">
        <w:tc>
          <w:tcPr>
            <w:tcW w:w="2122" w:type="dxa"/>
          </w:tcPr>
          <w:p w14:paraId="5875948C" w14:textId="77777777" w:rsidR="00C21E46" w:rsidRDefault="00C21E46">
            <w:pPr>
              <w:rPr>
                <w:lang w:val="en-US"/>
              </w:rPr>
            </w:pPr>
            <w:r>
              <w:rPr>
                <w:lang w:val="en-US"/>
              </w:rPr>
              <w:t>La consigne</w:t>
            </w:r>
          </w:p>
        </w:tc>
        <w:tc>
          <w:tcPr>
            <w:tcW w:w="2384" w:type="dxa"/>
          </w:tcPr>
          <w:p w14:paraId="31D0AB22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328" w:type="dxa"/>
          </w:tcPr>
          <w:p w14:paraId="2D41FCE3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1981" w:type="dxa"/>
          </w:tcPr>
          <w:p w14:paraId="578F5985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067" w:type="dxa"/>
          </w:tcPr>
          <w:p w14:paraId="316A20FA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3066" w:type="dxa"/>
          </w:tcPr>
          <w:p w14:paraId="4F7FF29B" w14:textId="77777777" w:rsidR="00C21E46" w:rsidRDefault="00C21E46">
            <w:pPr>
              <w:rPr>
                <w:lang w:val="en-US"/>
              </w:rPr>
            </w:pPr>
          </w:p>
        </w:tc>
      </w:tr>
      <w:tr w:rsidR="00C21E46" w14:paraId="39055AA8" w14:textId="77777777" w:rsidTr="00CC68B5">
        <w:tc>
          <w:tcPr>
            <w:tcW w:w="2122" w:type="dxa"/>
          </w:tcPr>
          <w:p w14:paraId="443307B9" w14:textId="77777777" w:rsidR="00C21E46" w:rsidRDefault="00C21E46">
            <w:pPr>
              <w:rPr>
                <w:lang w:val="en-US"/>
              </w:rPr>
            </w:pPr>
            <w:r>
              <w:rPr>
                <w:lang w:val="en-US"/>
              </w:rPr>
              <w:t>Un bureau de renseignements</w:t>
            </w:r>
          </w:p>
        </w:tc>
        <w:tc>
          <w:tcPr>
            <w:tcW w:w="2384" w:type="dxa"/>
          </w:tcPr>
          <w:p w14:paraId="74BC1C3F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328" w:type="dxa"/>
          </w:tcPr>
          <w:p w14:paraId="6F948722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1981" w:type="dxa"/>
          </w:tcPr>
          <w:p w14:paraId="30111312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067" w:type="dxa"/>
          </w:tcPr>
          <w:p w14:paraId="1A156CC9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3066" w:type="dxa"/>
          </w:tcPr>
          <w:p w14:paraId="42FB2D4A" w14:textId="77777777" w:rsidR="00C21E46" w:rsidRDefault="00C21E46">
            <w:pPr>
              <w:rPr>
                <w:lang w:val="en-US"/>
              </w:rPr>
            </w:pPr>
          </w:p>
        </w:tc>
      </w:tr>
      <w:tr w:rsidR="00C21E46" w14:paraId="5F55037F" w14:textId="77777777" w:rsidTr="00CC68B5">
        <w:tc>
          <w:tcPr>
            <w:tcW w:w="2122" w:type="dxa"/>
          </w:tcPr>
          <w:p w14:paraId="1D73B2A7" w14:textId="77777777" w:rsidR="00C21E46" w:rsidRDefault="00C21E46">
            <w:pPr>
              <w:rPr>
                <w:lang w:val="en-US"/>
              </w:rPr>
            </w:pPr>
            <w:r>
              <w:rPr>
                <w:lang w:val="en-US"/>
              </w:rPr>
              <w:t>La correspondance</w:t>
            </w:r>
          </w:p>
        </w:tc>
        <w:tc>
          <w:tcPr>
            <w:tcW w:w="2384" w:type="dxa"/>
          </w:tcPr>
          <w:p w14:paraId="7A997F6A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328" w:type="dxa"/>
          </w:tcPr>
          <w:p w14:paraId="6DBA0209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1981" w:type="dxa"/>
          </w:tcPr>
          <w:p w14:paraId="13ED0F47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067" w:type="dxa"/>
          </w:tcPr>
          <w:p w14:paraId="086FE1F3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3066" w:type="dxa"/>
          </w:tcPr>
          <w:p w14:paraId="473BE1DF" w14:textId="77777777" w:rsidR="00C21E46" w:rsidRDefault="00C21E46">
            <w:pPr>
              <w:rPr>
                <w:lang w:val="en-US"/>
              </w:rPr>
            </w:pPr>
          </w:p>
        </w:tc>
      </w:tr>
      <w:tr w:rsidR="00C21E46" w14:paraId="31D47699" w14:textId="77777777" w:rsidTr="00CC68B5">
        <w:tc>
          <w:tcPr>
            <w:tcW w:w="2122" w:type="dxa"/>
          </w:tcPr>
          <w:p w14:paraId="5B741705" w14:textId="77777777" w:rsidR="00C21E46" w:rsidRDefault="00C21E46">
            <w:pPr>
              <w:rPr>
                <w:lang w:val="en-US"/>
              </w:rPr>
            </w:pPr>
            <w:r>
              <w:rPr>
                <w:lang w:val="en-US"/>
              </w:rPr>
              <w:t>Un guichet</w:t>
            </w:r>
          </w:p>
        </w:tc>
        <w:tc>
          <w:tcPr>
            <w:tcW w:w="2384" w:type="dxa"/>
          </w:tcPr>
          <w:p w14:paraId="0FA40CA3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328" w:type="dxa"/>
          </w:tcPr>
          <w:p w14:paraId="23857952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1981" w:type="dxa"/>
          </w:tcPr>
          <w:p w14:paraId="528C09CB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067" w:type="dxa"/>
          </w:tcPr>
          <w:p w14:paraId="616083C4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3066" w:type="dxa"/>
          </w:tcPr>
          <w:p w14:paraId="4EABD9EF" w14:textId="77777777" w:rsidR="00C21E46" w:rsidRDefault="00C21E46">
            <w:pPr>
              <w:rPr>
                <w:lang w:val="en-US"/>
              </w:rPr>
            </w:pPr>
          </w:p>
        </w:tc>
      </w:tr>
      <w:tr w:rsidR="00C21E46" w14:paraId="74E8346F" w14:textId="77777777" w:rsidTr="00CC68B5">
        <w:tc>
          <w:tcPr>
            <w:tcW w:w="2122" w:type="dxa"/>
          </w:tcPr>
          <w:p w14:paraId="3ED69E14" w14:textId="77777777" w:rsidR="00C21E46" w:rsidRDefault="00C21E46">
            <w:pPr>
              <w:rPr>
                <w:lang w:val="en-US"/>
              </w:rPr>
            </w:pPr>
            <w:r>
              <w:rPr>
                <w:lang w:val="en-US"/>
              </w:rPr>
              <w:t>Un horaire</w:t>
            </w:r>
          </w:p>
        </w:tc>
        <w:tc>
          <w:tcPr>
            <w:tcW w:w="2384" w:type="dxa"/>
          </w:tcPr>
          <w:p w14:paraId="4A7B3E94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328" w:type="dxa"/>
          </w:tcPr>
          <w:p w14:paraId="751CA162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1981" w:type="dxa"/>
          </w:tcPr>
          <w:p w14:paraId="666822D6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067" w:type="dxa"/>
          </w:tcPr>
          <w:p w14:paraId="440D5DDC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3066" w:type="dxa"/>
          </w:tcPr>
          <w:p w14:paraId="4FD68CE6" w14:textId="77777777" w:rsidR="00C21E46" w:rsidRDefault="00C21E46">
            <w:pPr>
              <w:rPr>
                <w:lang w:val="en-US"/>
              </w:rPr>
            </w:pPr>
          </w:p>
        </w:tc>
      </w:tr>
      <w:tr w:rsidR="00C21E46" w14:paraId="063F9077" w14:textId="77777777" w:rsidTr="00CC68B5">
        <w:tc>
          <w:tcPr>
            <w:tcW w:w="2122" w:type="dxa"/>
          </w:tcPr>
          <w:p w14:paraId="0B308136" w14:textId="77777777" w:rsidR="00C21E46" w:rsidRDefault="00C21E46">
            <w:pPr>
              <w:rPr>
                <w:lang w:val="en-US"/>
              </w:rPr>
            </w:pPr>
            <w:r>
              <w:rPr>
                <w:lang w:val="en-US"/>
              </w:rPr>
              <w:t>Une salle d’attente</w:t>
            </w:r>
          </w:p>
        </w:tc>
        <w:tc>
          <w:tcPr>
            <w:tcW w:w="2384" w:type="dxa"/>
          </w:tcPr>
          <w:p w14:paraId="5ED9A3E5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328" w:type="dxa"/>
          </w:tcPr>
          <w:p w14:paraId="5E7179A2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1981" w:type="dxa"/>
          </w:tcPr>
          <w:p w14:paraId="425415D7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067" w:type="dxa"/>
          </w:tcPr>
          <w:p w14:paraId="2ED6B8B7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3066" w:type="dxa"/>
          </w:tcPr>
          <w:p w14:paraId="7E7915A0" w14:textId="77777777" w:rsidR="00C21E46" w:rsidRDefault="00C21E46">
            <w:pPr>
              <w:rPr>
                <w:lang w:val="en-US"/>
              </w:rPr>
            </w:pPr>
          </w:p>
        </w:tc>
      </w:tr>
      <w:tr w:rsidR="00C21E46" w14:paraId="0E5F65C2" w14:textId="77777777" w:rsidTr="00CC68B5">
        <w:tc>
          <w:tcPr>
            <w:tcW w:w="2122" w:type="dxa"/>
          </w:tcPr>
          <w:p w14:paraId="4F95EA17" w14:textId="77777777" w:rsidR="00C21E46" w:rsidRDefault="00C21E46">
            <w:pPr>
              <w:rPr>
                <w:lang w:val="en-US"/>
              </w:rPr>
            </w:pPr>
            <w:r>
              <w:rPr>
                <w:lang w:val="en-US"/>
              </w:rPr>
              <w:t>Une voie</w:t>
            </w:r>
          </w:p>
        </w:tc>
        <w:tc>
          <w:tcPr>
            <w:tcW w:w="2384" w:type="dxa"/>
          </w:tcPr>
          <w:p w14:paraId="45424B6C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328" w:type="dxa"/>
          </w:tcPr>
          <w:p w14:paraId="1B544AA0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1981" w:type="dxa"/>
          </w:tcPr>
          <w:p w14:paraId="0BBF8E2E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2067" w:type="dxa"/>
          </w:tcPr>
          <w:p w14:paraId="4EBE3B13" w14:textId="77777777" w:rsidR="00C21E46" w:rsidRDefault="00C21E46">
            <w:pPr>
              <w:rPr>
                <w:lang w:val="en-US"/>
              </w:rPr>
            </w:pPr>
          </w:p>
        </w:tc>
        <w:tc>
          <w:tcPr>
            <w:tcW w:w="3066" w:type="dxa"/>
          </w:tcPr>
          <w:p w14:paraId="72ED22DD" w14:textId="77777777" w:rsidR="00C21E46" w:rsidRDefault="00C21E46">
            <w:pPr>
              <w:rPr>
                <w:lang w:val="en-US"/>
              </w:rPr>
            </w:pPr>
          </w:p>
        </w:tc>
      </w:tr>
    </w:tbl>
    <w:p w14:paraId="7BE6702E" w14:textId="77777777" w:rsidR="00177235" w:rsidRDefault="00177235">
      <w:pPr>
        <w:rPr>
          <w:color w:val="FF0000"/>
          <w:lang w:val="en-US"/>
        </w:rPr>
      </w:pPr>
    </w:p>
    <w:p w14:paraId="701EF8BE" w14:textId="1B969BDF" w:rsidR="00546283" w:rsidRPr="00A270B8" w:rsidRDefault="00A270B8">
      <w:pPr>
        <w:rPr>
          <w:color w:val="FF0000"/>
          <w:lang w:val="en-US"/>
        </w:rPr>
      </w:pPr>
      <w:r w:rsidRPr="00A270B8">
        <w:rPr>
          <w:color w:val="FF0000"/>
          <w:lang w:val="en-US"/>
        </w:rPr>
        <w:lastRenderedPageBreak/>
        <w:t>Answer</w:t>
      </w:r>
      <w:r w:rsidR="00177235">
        <w:rPr>
          <w:color w:val="FF0000"/>
          <w:lang w:val="en-US"/>
        </w:rPr>
        <w:t xml:space="preserve"> sheet</w:t>
      </w:r>
    </w:p>
    <w:p w14:paraId="6F398409" w14:textId="77777777" w:rsidR="00546283" w:rsidRDefault="00546283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17"/>
        <w:gridCol w:w="2074"/>
        <w:gridCol w:w="2334"/>
        <w:gridCol w:w="1965"/>
        <w:gridCol w:w="2111"/>
        <w:gridCol w:w="3047"/>
      </w:tblGrid>
      <w:tr w:rsidR="00C21E46" w14:paraId="4D2E1DC2" w14:textId="77777777" w:rsidTr="00C21E46">
        <w:tc>
          <w:tcPr>
            <w:tcW w:w="2417" w:type="dxa"/>
            <w:shd w:val="clear" w:color="auto" w:fill="BFBFBF" w:themeFill="background1" w:themeFillShade="BF"/>
          </w:tcPr>
          <w:p w14:paraId="0C8B4695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Fran</w:t>
            </w:r>
            <w:r>
              <w:rPr>
                <w:rFonts w:cstheme="minorHAnsi"/>
                <w:lang w:val="en-US"/>
              </w:rPr>
              <w:t>ç</w:t>
            </w:r>
            <w:r>
              <w:rPr>
                <w:lang w:val="en-US"/>
              </w:rPr>
              <w:t>ais</w:t>
            </w:r>
          </w:p>
        </w:tc>
        <w:tc>
          <w:tcPr>
            <w:tcW w:w="2074" w:type="dxa"/>
            <w:shd w:val="clear" w:color="auto" w:fill="BFBFBF" w:themeFill="background1" w:themeFillShade="BF"/>
          </w:tcPr>
          <w:p w14:paraId="561F789A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Cognate in English?</w:t>
            </w:r>
          </w:p>
        </w:tc>
        <w:tc>
          <w:tcPr>
            <w:tcW w:w="2334" w:type="dxa"/>
            <w:shd w:val="clear" w:color="auto" w:fill="BFBFBF" w:themeFill="background1" w:themeFillShade="BF"/>
          </w:tcPr>
          <w:p w14:paraId="106287D0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Near Cognate in English?</w:t>
            </w:r>
          </w:p>
        </w:tc>
        <w:tc>
          <w:tcPr>
            <w:tcW w:w="1965" w:type="dxa"/>
            <w:shd w:val="clear" w:color="auto" w:fill="BFBFBF" w:themeFill="background1" w:themeFillShade="BF"/>
          </w:tcPr>
          <w:p w14:paraId="2F00DE33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False Friend?</w:t>
            </w:r>
          </w:p>
        </w:tc>
        <w:tc>
          <w:tcPr>
            <w:tcW w:w="2111" w:type="dxa"/>
            <w:shd w:val="clear" w:color="auto" w:fill="BFBFBF" w:themeFill="background1" w:themeFillShade="BF"/>
          </w:tcPr>
          <w:p w14:paraId="4F5927BD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 xml:space="preserve">Origins of </w:t>
            </w:r>
            <w:r w:rsidR="00064838">
              <w:rPr>
                <w:lang w:val="en-US"/>
              </w:rPr>
              <w:t>word</w:t>
            </w:r>
            <w:r>
              <w:rPr>
                <w:lang w:val="en-US"/>
              </w:rPr>
              <w:t>?</w:t>
            </w:r>
          </w:p>
        </w:tc>
        <w:tc>
          <w:tcPr>
            <w:tcW w:w="3047" w:type="dxa"/>
            <w:shd w:val="clear" w:color="auto" w:fill="BFBFBF" w:themeFill="background1" w:themeFillShade="BF"/>
          </w:tcPr>
          <w:p w14:paraId="2A565601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Actual Meaning in English?</w:t>
            </w:r>
          </w:p>
        </w:tc>
      </w:tr>
      <w:tr w:rsidR="00C21E46" w14:paraId="6FB6282B" w14:textId="77777777" w:rsidTr="00C21E46">
        <w:tc>
          <w:tcPr>
            <w:tcW w:w="2417" w:type="dxa"/>
          </w:tcPr>
          <w:p w14:paraId="7D387A8F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Un aller-retour</w:t>
            </w:r>
          </w:p>
        </w:tc>
        <w:tc>
          <w:tcPr>
            <w:tcW w:w="2074" w:type="dxa"/>
          </w:tcPr>
          <w:p w14:paraId="7AC2AD0B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334" w:type="dxa"/>
          </w:tcPr>
          <w:p w14:paraId="19756AD2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return</w:t>
            </w:r>
          </w:p>
        </w:tc>
        <w:tc>
          <w:tcPr>
            <w:tcW w:w="1965" w:type="dxa"/>
          </w:tcPr>
          <w:p w14:paraId="488FBC73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111" w:type="dxa"/>
          </w:tcPr>
          <w:p w14:paraId="4D3D7087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3047" w:type="dxa"/>
          </w:tcPr>
          <w:p w14:paraId="4912C256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A return ticket</w:t>
            </w:r>
          </w:p>
        </w:tc>
      </w:tr>
      <w:tr w:rsidR="00C21E46" w14:paraId="15990457" w14:textId="77777777" w:rsidTr="00C21E46">
        <w:tc>
          <w:tcPr>
            <w:tcW w:w="2417" w:type="dxa"/>
          </w:tcPr>
          <w:p w14:paraId="3A2FEC0A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Un voyage</w:t>
            </w:r>
          </w:p>
        </w:tc>
        <w:tc>
          <w:tcPr>
            <w:tcW w:w="2074" w:type="dxa"/>
          </w:tcPr>
          <w:p w14:paraId="5B7EFD32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334" w:type="dxa"/>
          </w:tcPr>
          <w:p w14:paraId="31C43E88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voyage</w:t>
            </w:r>
          </w:p>
        </w:tc>
        <w:tc>
          <w:tcPr>
            <w:tcW w:w="1965" w:type="dxa"/>
          </w:tcPr>
          <w:p w14:paraId="509FB94D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111" w:type="dxa"/>
          </w:tcPr>
          <w:p w14:paraId="1A94AD45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3047" w:type="dxa"/>
          </w:tcPr>
          <w:p w14:paraId="54C7F1ED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A trip</w:t>
            </w:r>
          </w:p>
        </w:tc>
      </w:tr>
      <w:tr w:rsidR="00C21E46" w14:paraId="7A4A53CE" w14:textId="77777777" w:rsidTr="00C21E46">
        <w:tc>
          <w:tcPr>
            <w:tcW w:w="2417" w:type="dxa"/>
          </w:tcPr>
          <w:p w14:paraId="2A483F05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Un gare</w:t>
            </w:r>
          </w:p>
        </w:tc>
        <w:tc>
          <w:tcPr>
            <w:tcW w:w="2074" w:type="dxa"/>
          </w:tcPr>
          <w:p w14:paraId="30A66C3F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334" w:type="dxa"/>
          </w:tcPr>
          <w:p w14:paraId="7B938706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garage</w:t>
            </w:r>
          </w:p>
        </w:tc>
        <w:tc>
          <w:tcPr>
            <w:tcW w:w="1965" w:type="dxa"/>
          </w:tcPr>
          <w:p w14:paraId="65AFDEB9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111" w:type="dxa"/>
          </w:tcPr>
          <w:p w14:paraId="27004EA1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 xml:space="preserve">French </w:t>
            </w:r>
            <w:r w:rsidR="00546283">
              <w:rPr>
                <w:lang w:val="en-US"/>
              </w:rPr>
              <w:t>–</w:t>
            </w:r>
            <w:r>
              <w:rPr>
                <w:lang w:val="en-US"/>
              </w:rPr>
              <w:t xml:space="preserve"> garer</w:t>
            </w:r>
            <w:r w:rsidR="00546283">
              <w:rPr>
                <w:lang w:val="en-US"/>
              </w:rPr>
              <w:t xml:space="preserve"> = to park</w:t>
            </w:r>
          </w:p>
        </w:tc>
        <w:tc>
          <w:tcPr>
            <w:tcW w:w="3047" w:type="dxa"/>
          </w:tcPr>
          <w:p w14:paraId="51D52DC9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A station</w:t>
            </w:r>
          </w:p>
        </w:tc>
      </w:tr>
      <w:tr w:rsidR="00C21E46" w14:paraId="1AE35875" w14:textId="77777777" w:rsidTr="00C21E46">
        <w:tc>
          <w:tcPr>
            <w:tcW w:w="2417" w:type="dxa"/>
          </w:tcPr>
          <w:p w14:paraId="107DF33C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Monter</w:t>
            </w:r>
          </w:p>
        </w:tc>
        <w:tc>
          <w:tcPr>
            <w:tcW w:w="2074" w:type="dxa"/>
          </w:tcPr>
          <w:p w14:paraId="4AE8FFC4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334" w:type="dxa"/>
          </w:tcPr>
          <w:p w14:paraId="67A8DA2B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mountain</w:t>
            </w:r>
          </w:p>
        </w:tc>
        <w:tc>
          <w:tcPr>
            <w:tcW w:w="1965" w:type="dxa"/>
          </w:tcPr>
          <w:p w14:paraId="53C686E6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111" w:type="dxa"/>
          </w:tcPr>
          <w:p w14:paraId="02321940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Latin - montanus</w:t>
            </w:r>
          </w:p>
        </w:tc>
        <w:tc>
          <w:tcPr>
            <w:tcW w:w="3047" w:type="dxa"/>
          </w:tcPr>
          <w:p w14:paraId="56FF4ABF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To go up</w:t>
            </w:r>
          </w:p>
        </w:tc>
      </w:tr>
      <w:tr w:rsidR="00C21E46" w14:paraId="5F5C0C0A" w14:textId="77777777" w:rsidTr="00C21E46">
        <w:tc>
          <w:tcPr>
            <w:tcW w:w="2417" w:type="dxa"/>
          </w:tcPr>
          <w:p w14:paraId="1EC54D88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Un quai</w:t>
            </w:r>
          </w:p>
        </w:tc>
        <w:tc>
          <w:tcPr>
            <w:tcW w:w="2074" w:type="dxa"/>
          </w:tcPr>
          <w:p w14:paraId="123C29C2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334" w:type="dxa"/>
          </w:tcPr>
          <w:p w14:paraId="291AB8AA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A quay</w:t>
            </w:r>
          </w:p>
        </w:tc>
        <w:tc>
          <w:tcPr>
            <w:tcW w:w="1965" w:type="dxa"/>
          </w:tcPr>
          <w:p w14:paraId="012B2CA6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111" w:type="dxa"/>
          </w:tcPr>
          <w:p w14:paraId="705C9C71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Quai (12</w:t>
            </w:r>
            <w:r w:rsidRPr="00C21E46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century French – a path beside a waterway)</w:t>
            </w:r>
          </w:p>
        </w:tc>
        <w:tc>
          <w:tcPr>
            <w:tcW w:w="3047" w:type="dxa"/>
          </w:tcPr>
          <w:p w14:paraId="2BEA877A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A platform</w:t>
            </w:r>
          </w:p>
        </w:tc>
      </w:tr>
      <w:tr w:rsidR="00C21E46" w14:paraId="2ADEF8D6" w14:textId="77777777" w:rsidTr="00C21E46">
        <w:tc>
          <w:tcPr>
            <w:tcW w:w="2417" w:type="dxa"/>
          </w:tcPr>
          <w:p w14:paraId="6946C8BA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Un billet</w:t>
            </w:r>
          </w:p>
        </w:tc>
        <w:tc>
          <w:tcPr>
            <w:tcW w:w="2074" w:type="dxa"/>
          </w:tcPr>
          <w:p w14:paraId="5B8F7364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334" w:type="dxa"/>
          </w:tcPr>
          <w:p w14:paraId="294AABC8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1965" w:type="dxa"/>
          </w:tcPr>
          <w:p w14:paraId="30ACD313" w14:textId="77777777" w:rsidR="00C21E46" w:rsidRDefault="00B3050D" w:rsidP="00ED5851">
            <w:pPr>
              <w:rPr>
                <w:lang w:val="en-US"/>
              </w:rPr>
            </w:pPr>
            <w:r>
              <w:rPr>
                <w:lang w:val="en-US"/>
              </w:rPr>
              <w:t>To billet</w:t>
            </w:r>
          </w:p>
        </w:tc>
        <w:tc>
          <w:tcPr>
            <w:tcW w:w="2111" w:type="dxa"/>
          </w:tcPr>
          <w:p w14:paraId="712A5B50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Billet (old Franco-English meaning a written statement)</w:t>
            </w:r>
          </w:p>
        </w:tc>
        <w:tc>
          <w:tcPr>
            <w:tcW w:w="3047" w:type="dxa"/>
          </w:tcPr>
          <w:p w14:paraId="00FDFCFC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A ticket</w:t>
            </w:r>
          </w:p>
        </w:tc>
      </w:tr>
      <w:tr w:rsidR="00C21E46" w14:paraId="23BE5D12" w14:textId="77777777" w:rsidTr="00C21E46">
        <w:tc>
          <w:tcPr>
            <w:tcW w:w="2417" w:type="dxa"/>
          </w:tcPr>
          <w:p w14:paraId="46FCE071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La consigne</w:t>
            </w:r>
          </w:p>
        </w:tc>
        <w:tc>
          <w:tcPr>
            <w:tcW w:w="2074" w:type="dxa"/>
          </w:tcPr>
          <w:p w14:paraId="6E3B24F4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334" w:type="dxa"/>
          </w:tcPr>
          <w:p w14:paraId="6E059B53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1965" w:type="dxa"/>
          </w:tcPr>
          <w:p w14:paraId="6824B490" w14:textId="77777777" w:rsidR="00C21E46" w:rsidRDefault="00B3050D" w:rsidP="00ED5851">
            <w:pPr>
              <w:rPr>
                <w:lang w:val="en-US"/>
              </w:rPr>
            </w:pPr>
            <w:r>
              <w:rPr>
                <w:lang w:val="en-US"/>
              </w:rPr>
              <w:t>consignment</w:t>
            </w:r>
          </w:p>
        </w:tc>
        <w:tc>
          <w:tcPr>
            <w:tcW w:w="2111" w:type="dxa"/>
          </w:tcPr>
          <w:p w14:paraId="632FEA6D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Latin – to deliver into the possession of another</w:t>
            </w:r>
          </w:p>
        </w:tc>
        <w:tc>
          <w:tcPr>
            <w:tcW w:w="3047" w:type="dxa"/>
          </w:tcPr>
          <w:p w14:paraId="404149F0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Left-luggage office</w:t>
            </w:r>
          </w:p>
        </w:tc>
      </w:tr>
      <w:tr w:rsidR="00C21E46" w14:paraId="375AE3C1" w14:textId="77777777" w:rsidTr="00C21E46">
        <w:tc>
          <w:tcPr>
            <w:tcW w:w="2417" w:type="dxa"/>
          </w:tcPr>
          <w:p w14:paraId="5905500F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Un bureau de renseignements</w:t>
            </w:r>
          </w:p>
        </w:tc>
        <w:tc>
          <w:tcPr>
            <w:tcW w:w="2074" w:type="dxa"/>
          </w:tcPr>
          <w:p w14:paraId="3BDD2518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Bureau (office)</w:t>
            </w:r>
          </w:p>
        </w:tc>
        <w:tc>
          <w:tcPr>
            <w:tcW w:w="2334" w:type="dxa"/>
          </w:tcPr>
          <w:p w14:paraId="2DE4D4CC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1965" w:type="dxa"/>
          </w:tcPr>
          <w:p w14:paraId="3EC47019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111" w:type="dxa"/>
          </w:tcPr>
          <w:p w14:paraId="110D4EB2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French – bureau = small writing table.</w:t>
            </w:r>
          </w:p>
        </w:tc>
        <w:tc>
          <w:tcPr>
            <w:tcW w:w="3047" w:type="dxa"/>
          </w:tcPr>
          <w:p w14:paraId="4690AD73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Information office</w:t>
            </w:r>
          </w:p>
        </w:tc>
      </w:tr>
      <w:tr w:rsidR="00C21E46" w14:paraId="0D279085" w14:textId="77777777" w:rsidTr="00C21E46">
        <w:tc>
          <w:tcPr>
            <w:tcW w:w="2417" w:type="dxa"/>
          </w:tcPr>
          <w:p w14:paraId="34E027D3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La correspondance</w:t>
            </w:r>
          </w:p>
        </w:tc>
        <w:tc>
          <w:tcPr>
            <w:tcW w:w="2074" w:type="dxa"/>
          </w:tcPr>
          <w:p w14:paraId="166492C9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334" w:type="dxa"/>
          </w:tcPr>
          <w:p w14:paraId="2B5FE749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1965" w:type="dxa"/>
          </w:tcPr>
          <w:p w14:paraId="1938B330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Correspondance = to write</w:t>
            </w:r>
          </w:p>
        </w:tc>
        <w:tc>
          <w:tcPr>
            <w:tcW w:w="2111" w:type="dxa"/>
          </w:tcPr>
          <w:p w14:paraId="2F3EFFD8" w14:textId="77777777" w:rsidR="00C21E46" w:rsidRDefault="00546283" w:rsidP="00ED5851">
            <w:pPr>
              <w:rPr>
                <w:lang w:val="en-US"/>
              </w:rPr>
            </w:pPr>
            <w:r>
              <w:rPr>
                <w:lang w:val="en-US"/>
              </w:rPr>
              <w:t>Medieval Latin – to harmonize</w:t>
            </w:r>
          </w:p>
        </w:tc>
        <w:tc>
          <w:tcPr>
            <w:tcW w:w="3047" w:type="dxa"/>
          </w:tcPr>
          <w:p w14:paraId="1EE9DF48" w14:textId="77777777" w:rsidR="00C21E46" w:rsidRDefault="00546283" w:rsidP="00ED5851">
            <w:pPr>
              <w:rPr>
                <w:lang w:val="en-US"/>
              </w:rPr>
            </w:pPr>
            <w:r>
              <w:rPr>
                <w:lang w:val="en-US"/>
              </w:rPr>
              <w:t>The connecting train</w:t>
            </w:r>
          </w:p>
        </w:tc>
      </w:tr>
      <w:tr w:rsidR="00C21E46" w14:paraId="0ADAEC65" w14:textId="77777777" w:rsidTr="00C21E46">
        <w:tc>
          <w:tcPr>
            <w:tcW w:w="2417" w:type="dxa"/>
          </w:tcPr>
          <w:p w14:paraId="41DFFD1B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Un guichet</w:t>
            </w:r>
          </w:p>
        </w:tc>
        <w:tc>
          <w:tcPr>
            <w:tcW w:w="2074" w:type="dxa"/>
          </w:tcPr>
          <w:p w14:paraId="48FDD6E4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334" w:type="dxa"/>
          </w:tcPr>
          <w:p w14:paraId="4D29B9C0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1965" w:type="dxa"/>
          </w:tcPr>
          <w:p w14:paraId="54C7DB2F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111" w:type="dxa"/>
          </w:tcPr>
          <w:p w14:paraId="12306B26" w14:textId="77777777" w:rsidR="00C21E46" w:rsidRDefault="00546283" w:rsidP="00ED5851">
            <w:pPr>
              <w:rPr>
                <w:lang w:val="en-US"/>
              </w:rPr>
            </w:pPr>
            <w:r>
              <w:rPr>
                <w:lang w:val="en-US"/>
              </w:rPr>
              <w:t>Norman – viquet = small door</w:t>
            </w:r>
          </w:p>
        </w:tc>
        <w:tc>
          <w:tcPr>
            <w:tcW w:w="3047" w:type="dxa"/>
          </w:tcPr>
          <w:p w14:paraId="668B58CF" w14:textId="77777777" w:rsidR="00C21E46" w:rsidRDefault="00546283" w:rsidP="00ED5851">
            <w:pPr>
              <w:rPr>
                <w:lang w:val="en-US"/>
              </w:rPr>
            </w:pPr>
            <w:r>
              <w:rPr>
                <w:lang w:val="en-US"/>
              </w:rPr>
              <w:t>Ticket office</w:t>
            </w:r>
          </w:p>
        </w:tc>
      </w:tr>
      <w:tr w:rsidR="00C21E46" w14:paraId="75B36A75" w14:textId="77777777" w:rsidTr="00C21E46">
        <w:tc>
          <w:tcPr>
            <w:tcW w:w="2417" w:type="dxa"/>
          </w:tcPr>
          <w:p w14:paraId="0BABA773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Un horaire</w:t>
            </w:r>
          </w:p>
        </w:tc>
        <w:tc>
          <w:tcPr>
            <w:tcW w:w="2074" w:type="dxa"/>
          </w:tcPr>
          <w:p w14:paraId="5343A890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334" w:type="dxa"/>
          </w:tcPr>
          <w:p w14:paraId="65A68895" w14:textId="77777777" w:rsidR="00C21E46" w:rsidRDefault="00546283" w:rsidP="00ED5851">
            <w:pPr>
              <w:rPr>
                <w:lang w:val="en-US"/>
              </w:rPr>
            </w:pPr>
            <w:r>
              <w:rPr>
                <w:lang w:val="en-US"/>
              </w:rPr>
              <w:t>hor</w:t>
            </w:r>
            <w:r w:rsidR="00796C0B">
              <w:rPr>
                <w:lang w:val="en-US"/>
              </w:rPr>
              <w:t>o</w:t>
            </w:r>
            <w:r>
              <w:rPr>
                <w:lang w:val="en-US"/>
              </w:rPr>
              <w:t>logical</w:t>
            </w:r>
          </w:p>
        </w:tc>
        <w:tc>
          <w:tcPr>
            <w:tcW w:w="1965" w:type="dxa"/>
          </w:tcPr>
          <w:p w14:paraId="40D2A807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111" w:type="dxa"/>
          </w:tcPr>
          <w:p w14:paraId="6C84DD98" w14:textId="77777777" w:rsidR="00C21E46" w:rsidRDefault="00546283" w:rsidP="00ED5851">
            <w:pPr>
              <w:rPr>
                <w:lang w:val="en-US"/>
              </w:rPr>
            </w:pPr>
            <w:r>
              <w:rPr>
                <w:lang w:val="en-US"/>
              </w:rPr>
              <w:t>Greek - Hora = hour or a small time during the day.</w:t>
            </w:r>
          </w:p>
        </w:tc>
        <w:tc>
          <w:tcPr>
            <w:tcW w:w="3047" w:type="dxa"/>
          </w:tcPr>
          <w:p w14:paraId="4036143E" w14:textId="77777777" w:rsidR="00C21E46" w:rsidRDefault="00064838" w:rsidP="00ED5851">
            <w:pPr>
              <w:rPr>
                <w:lang w:val="en-US"/>
              </w:rPr>
            </w:pPr>
            <w:r>
              <w:rPr>
                <w:lang w:val="en-US"/>
              </w:rPr>
              <w:t>A timetable</w:t>
            </w:r>
          </w:p>
        </w:tc>
      </w:tr>
      <w:tr w:rsidR="00C21E46" w14:paraId="42D2C702" w14:textId="77777777" w:rsidTr="00C21E46">
        <w:tc>
          <w:tcPr>
            <w:tcW w:w="2417" w:type="dxa"/>
          </w:tcPr>
          <w:p w14:paraId="7F0805D5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Une salle d’attente</w:t>
            </w:r>
          </w:p>
        </w:tc>
        <w:tc>
          <w:tcPr>
            <w:tcW w:w="2074" w:type="dxa"/>
          </w:tcPr>
          <w:p w14:paraId="71D4BBFB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334" w:type="dxa"/>
          </w:tcPr>
          <w:p w14:paraId="093C72EA" w14:textId="77777777" w:rsidR="00C21E46" w:rsidRDefault="00546283" w:rsidP="00ED5851">
            <w:pPr>
              <w:rPr>
                <w:lang w:val="en-US"/>
              </w:rPr>
            </w:pPr>
            <w:r>
              <w:rPr>
                <w:lang w:val="en-US"/>
              </w:rPr>
              <w:t>salon</w:t>
            </w:r>
          </w:p>
        </w:tc>
        <w:tc>
          <w:tcPr>
            <w:tcW w:w="1965" w:type="dxa"/>
          </w:tcPr>
          <w:p w14:paraId="6F112FAE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111" w:type="dxa"/>
          </w:tcPr>
          <w:p w14:paraId="015F1AA7" w14:textId="77777777" w:rsidR="00C21E46" w:rsidRDefault="00546283" w:rsidP="00ED5851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  <w:r w:rsidRPr="00546283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Cent French – attendere = to wait</w:t>
            </w:r>
          </w:p>
        </w:tc>
        <w:tc>
          <w:tcPr>
            <w:tcW w:w="3047" w:type="dxa"/>
          </w:tcPr>
          <w:p w14:paraId="388E36A2" w14:textId="77777777" w:rsidR="00C21E46" w:rsidRDefault="00064838" w:rsidP="00ED5851">
            <w:pPr>
              <w:rPr>
                <w:lang w:val="en-US"/>
              </w:rPr>
            </w:pPr>
            <w:r>
              <w:rPr>
                <w:lang w:val="en-US"/>
              </w:rPr>
              <w:t>A waiting room</w:t>
            </w:r>
          </w:p>
        </w:tc>
      </w:tr>
      <w:tr w:rsidR="00C21E46" w14:paraId="2AC54306" w14:textId="77777777" w:rsidTr="00C21E46">
        <w:tc>
          <w:tcPr>
            <w:tcW w:w="2417" w:type="dxa"/>
          </w:tcPr>
          <w:p w14:paraId="2B297B15" w14:textId="77777777" w:rsidR="00C21E46" w:rsidRDefault="00C21E46" w:rsidP="00ED5851">
            <w:pPr>
              <w:rPr>
                <w:lang w:val="en-US"/>
              </w:rPr>
            </w:pPr>
            <w:r>
              <w:rPr>
                <w:lang w:val="en-US"/>
              </w:rPr>
              <w:t>Une voie</w:t>
            </w:r>
          </w:p>
        </w:tc>
        <w:tc>
          <w:tcPr>
            <w:tcW w:w="2074" w:type="dxa"/>
          </w:tcPr>
          <w:p w14:paraId="7163A8EC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334" w:type="dxa"/>
          </w:tcPr>
          <w:p w14:paraId="17544CD7" w14:textId="77777777" w:rsidR="00C21E46" w:rsidRDefault="00546283" w:rsidP="00ED5851">
            <w:pPr>
              <w:rPr>
                <w:lang w:val="en-US"/>
              </w:rPr>
            </w:pPr>
            <w:r>
              <w:rPr>
                <w:lang w:val="en-US"/>
              </w:rPr>
              <w:t>viaduct</w:t>
            </w:r>
          </w:p>
        </w:tc>
        <w:tc>
          <w:tcPr>
            <w:tcW w:w="1965" w:type="dxa"/>
          </w:tcPr>
          <w:p w14:paraId="18148530" w14:textId="77777777" w:rsidR="00C21E46" w:rsidRDefault="00C21E46" w:rsidP="00ED5851">
            <w:pPr>
              <w:rPr>
                <w:lang w:val="en-US"/>
              </w:rPr>
            </w:pPr>
          </w:p>
        </w:tc>
        <w:tc>
          <w:tcPr>
            <w:tcW w:w="2111" w:type="dxa"/>
          </w:tcPr>
          <w:p w14:paraId="664634F0" w14:textId="77777777" w:rsidR="00C21E46" w:rsidRDefault="00546283" w:rsidP="00ED5851">
            <w:pPr>
              <w:rPr>
                <w:lang w:val="en-US"/>
              </w:rPr>
            </w:pPr>
            <w:r>
              <w:rPr>
                <w:lang w:val="en-US"/>
              </w:rPr>
              <w:t>Latin – via = a way</w:t>
            </w:r>
          </w:p>
        </w:tc>
        <w:tc>
          <w:tcPr>
            <w:tcW w:w="3047" w:type="dxa"/>
          </w:tcPr>
          <w:p w14:paraId="2E69C55D" w14:textId="77777777" w:rsidR="00C21E46" w:rsidRDefault="001D0CE8" w:rsidP="00ED5851">
            <w:pPr>
              <w:rPr>
                <w:lang w:val="en-US"/>
              </w:rPr>
            </w:pPr>
            <w:r>
              <w:rPr>
                <w:lang w:val="en-US"/>
              </w:rPr>
              <w:t>A platform</w:t>
            </w:r>
          </w:p>
        </w:tc>
      </w:tr>
    </w:tbl>
    <w:p w14:paraId="6CA90688" w14:textId="77777777" w:rsidR="009C05D9" w:rsidRDefault="009C05D9">
      <w:pPr>
        <w:rPr>
          <w:lang w:val="en-US"/>
        </w:rPr>
      </w:pPr>
    </w:p>
    <w:p w14:paraId="2B6C88F1" w14:textId="77777777" w:rsidR="00762AC9" w:rsidRDefault="00762AC9">
      <w:pPr>
        <w:rPr>
          <w:lang w:val="en-US"/>
        </w:rPr>
      </w:pPr>
    </w:p>
    <w:p w14:paraId="5B3AA583" w14:textId="77777777" w:rsidR="00ED5851" w:rsidRPr="00F279DF" w:rsidRDefault="00ED5851">
      <w:pPr>
        <w:rPr>
          <w:sz w:val="40"/>
          <w:szCs w:val="40"/>
          <w:lang w:val="en-US"/>
        </w:rPr>
      </w:pPr>
    </w:p>
    <w:sectPr w:rsidR="00ED5851" w:rsidRPr="00F279DF" w:rsidSect="00C5407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07A"/>
    <w:rsid w:val="00064838"/>
    <w:rsid w:val="00083D60"/>
    <w:rsid w:val="00177235"/>
    <w:rsid w:val="001B502C"/>
    <w:rsid w:val="001D0CE8"/>
    <w:rsid w:val="002551F0"/>
    <w:rsid w:val="004A3FC4"/>
    <w:rsid w:val="00546283"/>
    <w:rsid w:val="00762AC9"/>
    <w:rsid w:val="00796C0B"/>
    <w:rsid w:val="007E40C5"/>
    <w:rsid w:val="00953ED1"/>
    <w:rsid w:val="009C05D9"/>
    <w:rsid w:val="00A270B8"/>
    <w:rsid w:val="00B24D3B"/>
    <w:rsid w:val="00B3050D"/>
    <w:rsid w:val="00C21E46"/>
    <w:rsid w:val="00C5407A"/>
    <w:rsid w:val="00CC68B5"/>
    <w:rsid w:val="00ED5851"/>
    <w:rsid w:val="00F27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055D8"/>
  <w15:chartTrackingRefBased/>
  <w15:docId w15:val="{8231A302-6D3C-455C-9E23-B37ADDF04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40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7723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72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etterlanguageskills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3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Berkley</dc:creator>
  <cp:keywords/>
  <dc:description/>
  <cp:lastModifiedBy>James Berkley</cp:lastModifiedBy>
  <cp:revision>15</cp:revision>
  <dcterms:created xsi:type="dcterms:W3CDTF">2020-01-09T20:04:00Z</dcterms:created>
  <dcterms:modified xsi:type="dcterms:W3CDTF">2021-01-06T14:14:00Z</dcterms:modified>
</cp:coreProperties>
</file>